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5" w:type="dxa"/>
        <w:tblInd w:w="-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2069"/>
        <w:gridCol w:w="3001"/>
        <w:gridCol w:w="1965"/>
        <w:gridCol w:w="1935"/>
      </w:tblGrid>
      <w:tr w:rsidR="00EB70C5" w:rsidRPr="00EB70C5" w:rsidTr="00EB70C5">
        <w:trPr>
          <w:trHeight w:val="820"/>
        </w:trPr>
        <w:tc>
          <w:tcPr>
            <w:tcW w:w="301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70C5" w:rsidRPr="00EB70C5" w:rsidRDefault="00EB70C5" w:rsidP="000B3300">
            <w:pPr>
              <w:widowControl w:val="0"/>
              <w:spacing w:line="240" w:lineRule="auto"/>
              <w:jc w:val="center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12"/>
              </w:rPr>
              <w:t>Pieczęć jednostki</w:t>
            </w:r>
          </w:p>
        </w:tc>
        <w:tc>
          <w:tcPr>
            <w:tcW w:w="30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70C5" w:rsidRPr="00EB70C5" w:rsidRDefault="00EB70C5" w:rsidP="00EB70C5">
            <w:pPr>
              <w:jc w:val="center"/>
              <w:rPr>
                <w:rFonts w:ascii="Myriad Pro" w:hAnsi="Myriad Pro"/>
                <w:b/>
                <w:sz w:val="28"/>
                <w:szCs w:val="28"/>
              </w:rPr>
            </w:pPr>
            <w:r w:rsidRPr="00EB70C5">
              <w:rPr>
                <w:rFonts w:ascii="Myriad Pro" w:hAnsi="Myriad Pro"/>
                <w:b/>
                <w:sz w:val="28"/>
                <w:szCs w:val="28"/>
              </w:rPr>
              <w:t xml:space="preserve">RACHUNEK </w:t>
            </w:r>
          </w:p>
          <w:p w:rsidR="00EB70C5" w:rsidRPr="00EB70C5" w:rsidRDefault="00EB70C5" w:rsidP="00EB70C5">
            <w:pPr>
              <w:jc w:val="center"/>
              <w:rPr>
                <w:rFonts w:ascii="Myriad Pro" w:hAnsi="Myriad Pro"/>
                <w:b/>
                <w:sz w:val="28"/>
                <w:szCs w:val="28"/>
              </w:rPr>
            </w:pPr>
            <w:r w:rsidRPr="00EB70C5">
              <w:rPr>
                <w:rFonts w:ascii="Myriad Pro" w:hAnsi="Myriad Pro"/>
                <w:b/>
                <w:sz w:val="28"/>
                <w:szCs w:val="28"/>
              </w:rPr>
              <w:t>ZYSKÓW I STRAT</w:t>
            </w:r>
          </w:p>
          <w:p w:rsidR="00EB70C5" w:rsidRPr="00EB70C5" w:rsidRDefault="00EB70C5" w:rsidP="00EB70C5">
            <w:pPr>
              <w:jc w:val="center"/>
              <w:rPr>
                <w:rFonts w:ascii="Myriad Pro" w:hAnsi="Myriad Pro"/>
              </w:rPr>
            </w:pPr>
            <w:bookmarkStart w:id="0" w:name="_GoBack"/>
            <w:r w:rsidRPr="00EB70C5">
              <w:rPr>
                <w:rFonts w:ascii="Myriad Pro" w:hAnsi="Myriad Pro"/>
                <w:sz w:val="12"/>
                <w:szCs w:val="24"/>
              </w:rPr>
              <w:t>wariant porównawczy</w:t>
            </w:r>
            <w:bookmarkEnd w:id="0"/>
          </w:p>
        </w:tc>
        <w:tc>
          <w:tcPr>
            <w:tcW w:w="39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0C5" w:rsidRPr="00EB70C5" w:rsidRDefault="00EB70C5" w:rsidP="00EB70C5">
            <w:pPr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</w:rPr>
              <w:t>Sprawozdanie za okres:</w:t>
            </w:r>
          </w:p>
          <w:p w:rsidR="00EB70C5" w:rsidRPr="00EB70C5" w:rsidRDefault="00EB70C5" w:rsidP="00EB70C5">
            <w:pPr>
              <w:rPr>
                <w:rFonts w:ascii="Myriad Pro" w:hAnsi="Myriad Pro"/>
              </w:rPr>
            </w:pPr>
          </w:p>
          <w:p w:rsidR="00EB70C5" w:rsidRPr="00EB70C5" w:rsidRDefault="00EB70C5" w:rsidP="00EB70C5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</w:rPr>
              <w:t>…………………………………………</w:t>
            </w:r>
          </w:p>
        </w:tc>
      </w:tr>
      <w:tr w:rsidR="00D434BD" w:rsidRPr="00EB70C5" w:rsidTr="00EB70C5">
        <w:trPr>
          <w:trHeight w:val="830"/>
        </w:trPr>
        <w:tc>
          <w:tcPr>
            <w:tcW w:w="945" w:type="dxa"/>
            <w:tcBorders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jc w:val="center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b/>
                <w:sz w:val="20"/>
                <w:szCs w:val="20"/>
              </w:rPr>
              <w:t>Wiersz</w:t>
            </w:r>
          </w:p>
        </w:tc>
        <w:tc>
          <w:tcPr>
            <w:tcW w:w="5070" w:type="dxa"/>
            <w:gridSpan w:val="2"/>
            <w:tcBorders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b/>
                <w:sz w:val="20"/>
                <w:szCs w:val="20"/>
              </w:rPr>
              <w:t>Pozycja</w:t>
            </w:r>
          </w:p>
        </w:tc>
        <w:tc>
          <w:tcPr>
            <w:tcW w:w="1965" w:type="dxa"/>
            <w:tcBorders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b/>
                <w:sz w:val="20"/>
                <w:szCs w:val="20"/>
              </w:rPr>
              <w:t>Wartość na dzień</w:t>
            </w:r>
          </w:p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b/>
                <w:sz w:val="20"/>
                <w:szCs w:val="20"/>
              </w:rPr>
              <w:t>…………………….</w:t>
            </w:r>
          </w:p>
        </w:tc>
        <w:tc>
          <w:tcPr>
            <w:tcW w:w="1935" w:type="dxa"/>
            <w:tcBorders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b/>
                <w:sz w:val="20"/>
                <w:szCs w:val="20"/>
              </w:rPr>
              <w:t>Wartość na dzień</w:t>
            </w:r>
          </w:p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b/>
                <w:sz w:val="20"/>
                <w:szCs w:val="20"/>
              </w:rPr>
              <w:t>…………………….</w:t>
            </w:r>
          </w:p>
        </w:tc>
      </w:tr>
      <w:tr w:rsidR="00D434BD" w:rsidRPr="00EB70C5" w:rsidTr="00EB70C5"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jc w:val="center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b/>
                <w:sz w:val="20"/>
                <w:szCs w:val="20"/>
              </w:rPr>
              <w:t>A</w:t>
            </w:r>
          </w:p>
        </w:tc>
        <w:tc>
          <w:tcPr>
            <w:tcW w:w="50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b/>
                <w:sz w:val="20"/>
                <w:szCs w:val="20"/>
              </w:rPr>
              <w:t>Przychody netto ze sprzedaży i zrównane z nimi, w tym: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D434BD" w:rsidRPr="00EB70C5" w:rsidTr="00EB70C5">
        <w:tc>
          <w:tcPr>
            <w:tcW w:w="945" w:type="dxa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jc w:val="center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5070" w:type="dxa"/>
            <w:gridSpan w:val="2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 - od jednostek powiązanych</w:t>
            </w:r>
          </w:p>
        </w:tc>
        <w:tc>
          <w:tcPr>
            <w:tcW w:w="1965" w:type="dxa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D434BD" w:rsidRPr="00EB70C5" w:rsidTr="000B3300"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jc w:val="center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I</w:t>
            </w:r>
          </w:p>
        </w:tc>
        <w:tc>
          <w:tcPr>
            <w:tcW w:w="50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Przychody netto ze sprzedaży produktów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D434BD" w:rsidRPr="00EB70C5" w:rsidTr="000B3300"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jc w:val="center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II</w:t>
            </w:r>
          </w:p>
        </w:tc>
        <w:tc>
          <w:tcPr>
            <w:tcW w:w="50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Zmiana stanu produktów (zwiększenie - wartość dodatnia, zmniejszenie - wartość ujemna)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D434BD" w:rsidRPr="00EB70C5" w:rsidTr="000B3300"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jc w:val="center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III</w:t>
            </w:r>
          </w:p>
        </w:tc>
        <w:tc>
          <w:tcPr>
            <w:tcW w:w="50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Koszt wytworzenia produktów na własne potrzeby jednostki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D434BD" w:rsidRPr="00EB70C5" w:rsidTr="00EB70C5">
        <w:tc>
          <w:tcPr>
            <w:tcW w:w="945" w:type="dxa"/>
            <w:tcBorders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jc w:val="center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IV</w:t>
            </w:r>
          </w:p>
        </w:tc>
        <w:tc>
          <w:tcPr>
            <w:tcW w:w="5070" w:type="dxa"/>
            <w:gridSpan w:val="2"/>
            <w:tcBorders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Przychody netto ze sprzedaży towarów i materiałów</w:t>
            </w:r>
          </w:p>
        </w:tc>
        <w:tc>
          <w:tcPr>
            <w:tcW w:w="1965" w:type="dxa"/>
            <w:tcBorders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Borders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D434BD" w:rsidRPr="00EB70C5" w:rsidTr="00EB70C5"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jc w:val="center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b/>
                <w:sz w:val="20"/>
                <w:szCs w:val="20"/>
              </w:rPr>
              <w:t>B</w:t>
            </w:r>
          </w:p>
        </w:tc>
        <w:tc>
          <w:tcPr>
            <w:tcW w:w="50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b/>
                <w:sz w:val="20"/>
                <w:szCs w:val="20"/>
              </w:rPr>
              <w:t>Koszty działalności operacyjnej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D434BD" w:rsidRPr="00EB70C5" w:rsidTr="00EB70C5">
        <w:tc>
          <w:tcPr>
            <w:tcW w:w="945" w:type="dxa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jc w:val="center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I</w:t>
            </w:r>
          </w:p>
        </w:tc>
        <w:tc>
          <w:tcPr>
            <w:tcW w:w="5070" w:type="dxa"/>
            <w:gridSpan w:val="2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Amortyzacja</w:t>
            </w:r>
          </w:p>
        </w:tc>
        <w:tc>
          <w:tcPr>
            <w:tcW w:w="1965" w:type="dxa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D434BD" w:rsidRPr="00EB70C5" w:rsidTr="000B3300"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jc w:val="center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II</w:t>
            </w:r>
          </w:p>
        </w:tc>
        <w:tc>
          <w:tcPr>
            <w:tcW w:w="50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Zużycie materiałów i energii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D434BD" w:rsidRPr="00EB70C5" w:rsidTr="000B3300"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jc w:val="center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III</w:t>
            </w:r>
          </w:p>
        </w:tc>
        <w:tc>
          <w:tcPr>
            <w:tcW w:w="50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Usługi obce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D434BD" w:rsidRPr="00EB70C5" w:rsidTr="000B3300"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jc w:val="center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IV</w:t>
            </w:r>
          </w:p>
        </w:tc>
        <w:tc>
          <w:tcPr>
            <w:tcW w:w="50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Podatki i opłaty, w tym: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D434BD" w:rsidRPr="00EB70C5" w:rsidTr="000B3300"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jc w:val="center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50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 - podatek akcyzowy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D434BD" w:rsidRPr="00EB70C5" w:rsidTr="000B3300"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jc w:val="center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V</w:t>
            </w:r>
          </w:p>
        </w:tc>
        <w:tc>
          <w:tcPr>
            <w:tcW w:w="50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Wynagrodzenia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D434BD" w:rsidRPr="00EB70C5" w:rsidTr="000B3300"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jc w:val="center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VI</w:t>
            </w:r>
          </w:p>
        </w:tc>
        <w:tc>
          <w:tcPr>
            <w:tcW w:w="50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Ubezpieczenia społeczne i inne świadczenia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D434BD" w:rsidRPr="00EB70C5" w:rsidTr="000B3300"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jc w:val="center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VII</w:t>
            </w:r>
          </w:p>
        </w:tc>
        <w:tc>
          <w:tcPr>
            <w:tcW w:w="50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Pozostałe koszty rodzajowe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D434BD" w:rsidRPr="00EB70C5" w:rsidTr="00EB70C5">
        <w:tc>
          <w:tcPr>
            <w:tcW w:w="945" w:type="dxa"/>
            <w:tcBorders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jc w:val="center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VIII</w:t>
            </w:r>
          </w:p>
        </w:tc>
        <w:tc>
          <w:tcPr>
            <w:tcW w:w="5070" w:type="dxa"/>
            <w:gridSpan w:val="2"/>
            <w:tcBorders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Wartość sprzedanych towarów i materiałów</w:t>
            </w:r>
          </w:p>
        </w:tc>
        <w:tc>
          <w:tcPr>
            <w:tcW w:w="1965" w:type="dxa"/>
            <w:tcBorders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Borders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D434BD" w:rsidRPr="00EB70C5" w:rsidTr="00EB70C5"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jc w:val="center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b/>
                <w:sz w:val="20"/>
                <w:szCs w:val="20"/>
              </w:rPr>
              <w:t>C</w:t>
            </w:r>
          </w:p>
        </w:tc>
        <w:tc>
          <w:tcPr>
            <w:tcW w:w="50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b/>
                <w:sz w:val="20"/>
                <w:szCs w:val="20"/>
              </w:rPr>
              <w:t>Zysk (strata) ze sprzedaży (A - B)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D434BD" w:rsidRPr="00EB70C5" w:rsidTr="00EB70C5"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jc w:val="center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b/>
                <w:sz w:val="20"/>
                <w:szCs w:val="20"/>
              </w:rPr>
              <w:lastRenderedPageBreak/>
              <w:t>D</w:t>
            </w:r>
          </w:p>
        </w:tc>
        <w:tc>
          <w:tcPr>
            <w:tcW w:w="50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b/>
                <w:sz w:val="20"/>
                <w:szCs w:val="20"/>
              </w:rPr>
              <w:t>Pozostałe przychody operacyjne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D434BD" w:rsidRPr="00EB70C5" w:rsidTr="00EB70C5">
        <w:tc>
          <w:tcPr>
            <w:tcW w:w="945" w:type="dxa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jc w:val="center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I</w:t>
            </w:r>
          </w:p>
        </w:tc>
        <w:tc>
          <w:tcPr>
            <w:tcW w:w="5070" w:type="dxa"/>
            <w:gridSpan w:val="2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Zysk ze zbycia niefinansowych aktywów trwałych</w:t>
            </w:r>
          </w:p>
        </w:tc>
        <w:tc>
          <w:tcPr>
            <w:tcW w:w="1965" w:type="dxa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D434BD" w:rsidRPr="00EB70C5" w:rsidTr="000B3300"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jc w:val="center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II</w:t>
            </w:r>
          </w:p>
        </w:tc>
        <w:tc>
          <w:tcPr>
            <w:tcW w:w="50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Dotacje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D434BD" w:rsidRPr="00EB70C5" w:rsidTr="00EB70C5">
        <w:tc>
          <w:tcPr>
            <w:tcW w:w="945" w:type="dxa"/>
            <w:tcBorders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jc w:val="center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III</w:t>
            </w:r>
          </w:p>
        </w:tc>
        <w:tc>
          <w:tcPr>
            <w:tcW w:w="5070" w:type="dxa"/>
            <w:gridSpan w:val="2"/>
            <w:tcBorders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Inne przychody operacyjne</w:t>
            </w:r>
          </w:p>
        </w:tc>
        <w:tc>
          <w:tcPr>
            <w:tcW w:w="1965" w:type="dxa"/>
            <w:tcBorders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Borders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D434BD" w:rsidRPr="00EB70C5" w:rsidTr="00EB70C5"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jc w:val="center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b/>
                <w:sz w:val="20"/>
                <w:szCs w:val="20"/>
              </w:rPr>
              <w:t>E</w:t>
            </w:r>
          </w:p>
        </w:tc>
        <w:tc>
          <w:tcPr>
            <w:tcW w:w="50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b/>
                <w:sz w:val="20"/>
                <w:szCs w:val="20"/>
              </w:rPr>
              <w:t>Pozostałe koszty operacyjne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D434BD" w:rsidRPr="00EB70C5" w:rsidTr="00EB70C5">
        <w:tc>
          <w:tcPr>
            <w:tcW w:w="945" w:type="dxa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jc w:val="center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I</w:t>
            </w:r>
          </w:p>
        </w:tc>
        <w:tc>
          <w:tcPr>
            <w:tcW w:w="5070" w:type="dxa"/>
            <w:gridSpan w:val="2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Strata ze zbycia niefinansowych aktywów trwałych</w:t>
            </w:r>
          </w:p>
        </w:tc>
        <w:tc>
          <w:tcPr>
            <w:tcW w:w="1965" w:type="dxa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D434BD" w:rsidRPr="00EB70C5" w:rsidTr="000B3300"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jc w:val="center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II</w:t>
            </w:r>
          </w:p>
        </w:tc>
        <w:tc>
          <w:tcPr>
            <w:tcW w:w="50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Aktualizacja wartości aktywów niefinansowych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D434BD" w:rsidRPr="00EB70C5" w:rsidTr="00EB70C5">
        <w:tc>
          <w:tcPr>
            <w:tcW w:w="945" w:type="dxa"/>
            <w:tcBorders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jc w:val="center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III</w:t>
            </w:r>
          </w:p>
        </w:tc>
        <w:tc>
          <w:tcPr>
            <w:tcW w:w="5070" w:type="dxa"/>
            <w:gridSpan w:val="2"/>
            <w:tcBorders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Inne koszty operacyjne</w:t>
            </w:r>
          </w:p>
        </w:tc>
        <w:tc>
          <w:tcPr>
            <w:tcW w:w="1965" w:type="dxa"/>
            <w:tcBorders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Borders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D434BD" w:rsidRPr="00EB70C5" w:rsidTr="00EB70C5"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jc w:val="center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b/>
                <w:sz w:val="20"/>
                <w:szCs w:val="20"/>
              </w:rPr>
              <w:t>F</w:t>
            </w:r>
          </w:p>
        </w:tc>
        <w:tc>
          <w:tcPr>
            <w:tcW w:w="50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b/>
                <w:sz w:val="20"/>
                <w:szCs w:val="20"/>
              </w:rPr>
              <w:t>Zysk (strata) z działalności operacyjnej (C + D - E)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D434BD" w:rsidRPr="00EB70C5" w:rsidTr="00EB70C5"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jc w:val="center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b/>
                <w:sz w:val="20"/>
                <w:szCs w:val="20"/>
              </w:rPr>
              <w:t>G</w:t>
            </w:r>
          </w:p>
        </w:tc>
        <w:tc>
          <w:tcPr>
            <w:tcW w:w="50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b/>
                <w:sz w:val="20"/>
                <w:szCs w:val="20"/>
              </w:rPr>
              <w:t>Przychody finansowe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D434BD" w:rsidRPr="00EB70C5" w:rsidTr="00EB70C5">
        <w:tc>
          <w:tcPr>
            <w:tcW w:w="945" w:type="dxa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jc w:val="center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I</w:t>
            </w:r>
          </w:p>
        </w:tc>
        <w:tc>
          <w:tcPr>
            <w:tcW w:w="5070" w:type="dxa"/>
            <w:gridSpan w:val="2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Dywidendy i udziały w zyskach, w tym:</w:t>
            </w:r>
          </w:p>
        </w:tc>
        <w:tc>
          <w:tcPr>
            <w:tcW w:w="1965" w:type="dxa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D434BD" w:rsidRPr="00EB70C5" w:rsidTr="000B3300"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jc w:val="center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50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 - od jednostek powiązanych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D434BD" w:rsidRPr="00EB70C5" w:rsidTr="000B3300"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jc w:val="center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II</w:t>
            </w:r>
          </w:p>
        </w:tc>
        <w:tc>
          <w:tcPr>
            <w:tcW w:w="50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Odsetki, w tym: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D434BD" w:rsidRPr="00EB70C5" w:rsidTr="000B3300"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jc w:val="center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50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 - od jednostek powiązanych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D434BD" w:rsidRPr="00EB70C5" w:rsidTr="000B3300"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jc w:val="center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III</w:t>
            </w:r>
          </w:p>
        </w:tc>
        <w:tc>
          <w:tcPr>
            <w:tcW w:w="50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Zysk ze zbycia inwestycji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D434BD" w:rsidRPr="00EB70C5" w:rsidTr="000B3300"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jc w:val="center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IV</w:t>
            </w:r>
          </w:p>
        </w:tc>
        <w:tc>
          <w:tcPr>
            <w:tcW w:w="50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Aktualizacja wartości inwestycji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D434BD" w:rsidRPr="00EB70C5" w:rsidTr="00EB70C5">
        <w:tc>
          <w:tcPr>
            <w:tcW w:w="945" w:type="dxa"/>
            <w:tcBorders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jc w:val="center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V</w:t>
            </w:r>
          </w:p>
        </w:tc>
        <w:tc>
          <w:tcPr>
            <w:tcW w:w="5070" w:type="dxa"/>
            <w:gridSpan w:val="2"/>
            <w:tcBorders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Inne</w:t>
            </w:r>
          </w:p>
        </w:tc>
        <w:tc>
          <w:tcPr>
            <w:tcW w:w="1965" w:type="dxa"/>
            <w:tcBorders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Borders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D434BD" w:rsidRPr="00EB70C5" w:rsidTr="00EB70C5"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jc w:val="center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b/>
                <w:sz w:val="20"/>
                <w:szCs w:val="20"/>
              </w:rPr>
              <w:t>H</w:t>
            </w:r>
          </w:p>
        </w:tc>
        <w:tc>
          <w:tcPr>
            <w:tcW w:w="50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b/>
                <w:sz w:val="20"/>
                <w:szCs w:val="20"/>
              </w:rPr>
              <w:t>Koszty finansowe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D434BD" w:rsidRPr="00EB70C5" w:rsidTr="00EB70C5">
        <w:tc>
          <w:tcPr>
            <w:tcW w:w="945" w:type="dxa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jc w:val="center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I</w:t>
            </w:r>
          </w:p>
        </w:tc>
        <w:tc>
          <w:tcPr>
            <w:tcW w:w="5070" w:type="dxa"/>
            <w:gridSpan w:val="2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Odsetki, w tym:</w:t>
            </w:r>
          </w:p>
        </w:tc>
        <w:tc>
          <w:tcPr>
            <w:tcW w:w="1965" w:type="dxa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D434BD" w:rsidRPr="00EB70C5" w:rsidTr="000B3300"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jc w:val="center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50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 - dla jednostek powiązanych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D434BD" w:rsidRPr="00EB70C5" w:rsidTr="000B3300"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jc w:val="center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II</w:t>
            </w:r>
          </w:p>
        </w:tc>
        <w:tc>
          <w:tcPr>
            <w:tcW w:w="50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Strata ze zbycia inwestycji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D434BD" w:rsidRPr="00EB70C5" w:rsidTr="000B3300"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jc w:val="center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III</w:t>
            </w:r>
          </w:p>
        </w:tc>
        <w:tc>
          <w:tcPr>
            <w:tcW w:w="50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Aktualizacja wartości inwestycji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D434BD" w:rsidRPr="00EB70C5" w:rsidTr="00EB70C5">
        <w:tc>
          <w:tcPr>
            <w:tcW w:w="945" w:type="dxa"/>
            <w:tcBorders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jc w:val="center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lastRenderedPageBreak/>
              <w:t>IV</w:t>
            </w:r>
          </w:p>
        </w:tc>
        <w:tc>
          <w:tcPr>
            <w:tcW w:w="5070" w:type="dxa"/>
            <w:gridSpan w:val="2"/>
            <w:tcBorders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Inne</w:t>
            </w:r>
          </w:p>
        </w:tc>
        <w:tc>
          <w:tcPr>
            <w:tcW w:w="1965" w:type="dxa"/>
            <w:tcBorders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Borders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D434BD" w:rsidRPr="00EB70C5" w:rsidTr="00EB70C5"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jc w:val="center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b/>
                <w:sz w:val="20"/>
                <w:szCs w:val="20"/>
              </w:rPr>
              <w:t>I</w:t>
            </w:r>
          </w:p>
        </w:tc>
        <w:tc>
          <w:tcPr>
            <w:tcW w:w="50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b/>
                <w:sz w:val="20"/>
                <w:szCs w:val="20"/>
              </w:rPr>
              <w:t>Zysk (strata) z działalności gospodarczej (F + G - H)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D434BD" w:rsidRPr="00EB70C5" w:rsidTr="00EB70C5"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jc w:val="center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b/>
                <w:sz w:val="20"/>
                <w:szCs w:val="20"/>
              </w:rPr>
              <w:t>J</w:t>
            </w:r>
          </w:p>
        </w:tc>
        <w:tc>
          <w:tcPr>
            <w:tcW w:w="50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b/>
                <w:sz w:val="20"/>
                <w:szCs w:val="20"/>
              </w:rPr>
              <w:t>Wynik zdarzeń nadzwyczajnych (J.I - J.II)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D434BD" w:rsidRPr="00EB70C5" w:rsidTr="00EB70C5">
        <w:tc>
          <w:tcPr>
            <w:tcW w:w="945" w:type="dxa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jc w:val="center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I</w:t>
            </w:r>
          </w:p>
        </w:tc>
        <w:tc>
          <w:tcPr>
            <w:tcW w:w="5070" w:type="dxa"/>
            <w:gridSpan w:val="2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Zyski nadzwyczajne</w:t>
            </w:r>
          </w:p>
        </w:tc>
        <w:tc>
          <w:tcPr>
            <w:tcW w:w="1965" w:type="dxa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D434BD" w:rsidRPr="00EB70C5" w:rsidTr="00EB70C5">
        <w:tc>
          <w:tcPr>
            <w:tcW w:w="945" w:type="dxa"/>
            <w:tcBorders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jc w:val="center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II</w:t>
            </w:r>
          </w:p>
        </w:tc>
        <w:tc>
          <w:tcPr>
            <w:tcW w:w="5070" w:type="dxa"/>
            <w:gridSpan w:val="2"/>
            <w:tcBorders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>Straty nadzwyczajne</w:t>
            </w:r>
          </w:p>
        </w:tc>
        <w:tc>
          <w:tcPr>
            <w:tcW w:w="1965" w:type="dxa"/>
            <w:tcBorders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Borders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D434BD" w:rsidRPr="00EB70C5" w:rsidTr="00EB70C5"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jc w:val="center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b/>
                <w:sz w:val="20"/>
                <w:szCs w:val="20"/>
              </w:rPr>
              <w:t>K</w:t>
            </w:r>
          </w:p>
        </w:tc>
        <w:tc>
          <w:tcPr>
            <w:tcW w:w="50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b/>
                <w:sz w:val="20"/>
                <w:szCs w:val="20"/>
              </w:rPr>
              <w:t>Zysk (strata) brutto (I ± J)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D434BD" w:rsidRPr="00EB70C5" w:rsidTr="00EB70C5"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jc w:val="center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b/>
                <w:sz w:val="20"/>
                <w:szCs w:val="20"/>
              </w:rPr>
              <w:t>L</w:t>
            </w:r>
          </w:p>
        </w:tc>
        <w:tc>
          <w:tcPr>
            <w:tcW w:w="50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b/>
                <w:sz w:val="20"/>
                <w:szCs w:val="20"/>
              </w:rPr>
              <w:t>Podatek dochodowy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D434BD" w:rsidRPr="00EB70C5" w:rsidTr="00EB70C5"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jc w:val="center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b/>
                <w:sz w:val="20"/>
                <w:szCs w:val="20"/>
              </w:rPr>
              <w:t>M</w:t>
            </w:r>
          </w:p>
        </w:tc>
        <w:tc>
          <w:tcPr>
            <w:tcW w:w="50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b/>
                <w:sz w:val="20"/>
                <w:szCs w:val="20"/>
              </w:rPr>
              <w:t>Pozostałe obowiązkowe zmniejszenia zysku (zwiększenia straty)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D434BD" w:rsidRPr="00EB70C5" w:rsidTr="00EB70C5"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jc w:val="center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b/>
                <w:sz w:val="20"/>
                <w:szCs w:val="20"/>
              </w:rPr>
              <w:t>N</w:t>
            </w:r>
          </w:p>
        </w:tc>
        <w:tc>
          <w:tcPr>
            <w:tcW w:w="50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b/>
                <w:sz w:val="20"/>
                <w:szCs w:val="20"/>
              </w:rPr>
              <w:t>Zysk (strata) netto (K - L - M)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4BD" w:rsidRPr="00EB70C5" w:rsidRDefault="00D434BD" w:rsidP="000B3300">
            <w:pPr>
              <w:widowControl w:val="0"/>
              <w:spacing w:line="240" w:lineRule="auto"/>
              <w:rPr>
                <w:rFonts w:ascii="Myriad Pro" w:hAnsi="Myriad Pro"/>
              </w:rPr>
            </w:pPr>
            <w:r w:rsidRPr="00EB70C5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</w:tbl>
    <w:p w:rsidR="00D434BD" w:rsidRPr="00EB70C5" w:rsidRDefault="00D434BD" w:rsidP="00D434BD">
      <w:pPr>
        <w:rPr>
          <w:rFonts w:ascii="Myriad Pro" w:hAnsi="Myriad Pro"/>
        </w:rPr>
      </w:pPr>
    </w:p>
    <w:p w:rsidR="00D434BD" w:rsidRPr="00EB70C5" w:rsidRDefault="00D434BD" w:rsidP="00D434BD">
      <w:pPr>
        <w:rPr>
          <w:rFonts w:ascii="Myriad Pro" w:hAnsi="Myriad Pro"/>
        </w:rPr>
      </w:pPr>
    </w:p>
    <w:p w:rsidR="00D434BD" w:rsidRPr="00EB70C5" w:rsidRDefault="00D434BD" w:rsidP="00D434BD">
      <w:pPr>
        <w:rPr>
          <w:rFonts w:ascii="Myriad Pro" w:hAnsi="Myriad Pro"/>
        </w:rPr>
      </w:pPr>
      <w:r w:rsidRPr="00EB70C5">
        <w:rPr>
          <w:rFonts w:ascii="Myriad Pro" w:hAnsi="Myriad Pro"/>
          <w:sz w:val="20"/>
          <w:szCs w:val="20"/>
        </w:rPr>
        <w:t>…………………………………………</w:t>
      </w:r>
      <w:r w:rsidRPr="00EB70C5">
        <w:rPr>
          <w:rFonts w:ascii="Myriad Pro" w:hAnsi="Myriad Pro"/>
          <w:sz w:val="20"/>
          <w:szCs w:val="20"/>
        </w:rPr>
        <w:tab/>
      </w:r>
      <w:r w:rsidRPr="00EB70C5">
        <w:rPr>
          <w:rFonts w:ascii="Myriad Pro" w:hAnsi="Myriad Pro"/>
          <w:sz w:val="20"/>
          <w:szCs w:val="20"/>
        </w:rPr>
        <w:tab/>
      </w:r>
      <w:r w:rsidRPr="00EB70C5">
        <w:rPr>
          <w:rFonts w:ascii="Myriad Pro" w:hAnsi="Myriad Pro"/>
          <w:sz w:val="20"/>
          <w:szCs w:val="20"/>
        </w:rPr>
        <w:tab/>
        <w:t xml:space="preserve"> </w:t>
      </w:r>
      <w:r w:rsidRPr="00EB70C5">
        <w:rPr>
          <w:rFonts w:ascii="Myriad Pro" w:hAnsi="Myriad Pro"/>
          <w:sz w:val="20"/>
          <w:szCs w:val="20"/>
        </w:rPr>
        <w:tab/>
        <w:t>…………………………………………</w:t>
      </w:r>
    </w:p>
    <w:p w:rsidR="00D434BD" w:rsidRPr="00EB70C5" w:rsidRDefault="00D434BD" w:rsidP="00D434BD">
      <w:pPr>
        <w:rPr>
          <w:rFonts w:ascii="Myriad Pro" w:hAnsi="Myriad Pro"/>
        </w:rPr>
      </w:pPr>
      <w:r w:rsidRPr="00EB70C5">
        <w:rPr>
          <w:rFonts w:ascii="Myriad Pro" w:hAnsi="Myriad Pro"/>
          <w:sz w:val="18"/>
          <w:szCs w:val="18"/>
        </w:rPr>
        <w:t xml:space="preserve">(data i podpis osoby sporządzającej </w:t>
      </w:r>
      <w:proofErr w:type="spellStart"/>
      <w:r w:rsidRPr="00EB70C5">
        <w:rPr>
          <w:rFonts w:ascii="Myriad Pro" w:hAnsi="Myriad Pro"/>
          <w:sz w:val="18"/>
          <w:szCs w:val="18"/>
        </w:rPr>
        <w:t>RZiS</w:t>
      </w:r>
      <w:proofErr w:type="spellEnd"/>
      <w:r w:rsidRPr="00EB70C5">
        <w:rPr>
          <w:rFonts w:ascii="Myriad Pro" w:hAnsi="Myriad Pro"/>
          <w:sz w:val="18"/>
          <w:szCs w:val="18"/>
        </w:rPr>
        <w:t>)</w:t>
      </w:r>
      <w:r w:rsidRPr="00EB70C5">
        <w:rPr>
          <w:rFonts w:ascii="Myriad Pro" w:hAnsi="Myriad Pro"/>
          <w:sz w:val="18"/>
          <w:szCs w:val="18"/>
        </w:rPr>
        <w:tab/>
      </w:r>
      <w:r w:rsidRPr="00EB70C5">
        <w:rPr>
          <w:rFonts w:ascii="Myriad Pro" w:hAnsi="Myriad Pro"/>
          <w:sz w:val="18"/>
          <w:szCs w:val="18"/>
        </w:rPr>
        <w:tab/>
      </w:r>
      <w:r w:rsidRPr="00EB70C5">
        <w:rPr>
          <w:rFonts w:ascii="Myriad Pro" w:hAnsi="Myriad Pro"/>
          <w:sz w:val="18"/>
          <w:szCs w:val="18"/>
        </w:rPr>
        <w:tab/>
        <w:t xml:space="preserve">                   (data i podpis kierownika jednostki)</w:t>
      </w:r>
    </w:p>
    <w:p w:rsidR="005D79B3" w:rsidRPr="00EB70C5" w:rsidRDefault="005D79B3" w:rsidP="00D434BD">
      <w:pPr>
        <w:rPr>
          <w:rFonts w:ascii="Myriad Pro" w:hAnsi="Myriad Pro"/>
        </w:rPr>
      </w:pPr>
    </w:p>
    <w:sectPr w:rsidR="005D79B3" w:rsidRPr="00EB70C5" w:rsidSect="00EB70C5">
      <w:footerReference w:type="default" r:id="rId8"/>
      <w:pgSz w:w="11906" w:h="16838"/>
      <w:pgMar w:top="56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65" w:rsidRDefault="00124765" w:rsidP="00124765">
      <w:pPr>
        <w:spacing w:after="0" w:line="240" w:lineRule="auto"/>
      </w:pPr>
      <w:r>
        <w:separator/>
      </w:r>
    </w:p>
  </w:endnote>
  <w:endnote w:type="continuationSeparator" w:id="0">
    <w:p w:rsidR="00124765" w:rsidRDefault="00124765" w:rsidP="0012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124765" w:rsidRPr="00124765" w:rsidTr="00124765">
      <w:trPr>
        <w:trHeight w:val="709"/>
      </w:trPr>
      <w:tc>
        <w:tcPr>
          <w:tcW w:w="9062" w:type="dxa"/>
          <w:vAlign w:val="center"/>
        </w:tcPr>
        <w:p w:rsidR="00124765" w:rsidRPr="00124765" w:rsidRDefault="00124765" w:rsidP="00124765">
          <w:pPr>
            <w:pStyle w:val="Stopka"/>
            <w:rPr>
              <w:i/>
              <w:sz w:val="18"/>
            </w:rPr>
          </w:pPr>
          <w:r w:rsidRPr="00124765">
            <w:rPr>
              <w:i/>
              <w:noProof/>
              <w:sz w:val="18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3CA693A3" wp14:editId="5D7AA73C">
                <wp:simplePos x="0" y="0"/>
                <wp:positionH relativeFrom="column">
                  <wp:posOffset>1050290</wp:posOffset>
                </wp:positionH>
                <wp:positionV relativeFrom="paragraph">
                  <wp:posOffset>-36830</wp:posOffset>
                </wp:positionV>
                <wp:extent cx="895350" cy="180975"/>
                <wp:effectExtent l="0" t="0" r="0" b="9525"/>
                <wp:wrapNone/>
                <wp:docPr id="7" name="Obraz 7" descr="C:\Users\PO81LH.AD\AppData\Local\Microsoft\Windows\INetCache\Content.Word\aleo.com_RGBa-149x3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PO81LH.AD\AppData\Local\Microsoft\Windows\INetCache\Content.Word\aleo.com_RGBa-149x3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24765">
            <w:rPr>
              <w:i/>
              <w:sz w:val="18"/>
            </w:rPr>
            <w:t>Dokument pobrano z                                         zawsze aktualnej, największej internetowej bazy firm</w:t>
          </w:r>
        </w:p>
        <w:p w:rsidR="00124765" w:rsidRPr="00124765" w:rsidRDefault="00124765" w:rsidP="00124765">
          <w:pPr>
            <w:pStyle w:val="Stopka"/>
            <w:rPr>
              <w:i/>
              <w:sz w:val="18"/>
            </w:rPr>
          </w:pPr>
        </w:p>
      </w:tc>
    </w:tr>
  </w:tbl>
  <w:p w:rsidR="00124765" w:rsidRPr="00124765" w:rsidRDefault="00124765" w:rsidP="00124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65" w:rsidRDefault="00124765" w:rsidP="00124765">
      <w:pPr>
        <w:spacing w:after="0" w:line="240" w:lineRule="auto"/>
      </w:pPr>
      <w:r>
        <w:separator/>
      </w:r>
    </w:p>
  </w:footnote>
  <w:footnote w:type="continuationSeparator" w:id="0">
    <w:p w:rsidR="00124765" w:rsidRDefault="00124765" w:rsidP="0012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83622"/>
    <w:multiLevelType w:val="hybridMultilevel"/>
    <w:tmpl w:val="95B24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22047"/>
    <w:multiLevelType w:val="hybridMultilevel"/>
    <w:tmpl w:val="170EF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01"/>
    <w:rsid w:val="0010619C"/>
    <w:rsid w:val="00124765"/>
    <w:rsid w:val="001959C5"/>
    <w:rsid w:val="001B1560"/>
    <w:rsid w:val="002D71FE"/>
    <w:rsid w:val="003F1084"/>
    <w:rsid w:val="00400F99"/>
    <w:rsid w:val="00412D3D"/>
    <w:rsid w:val="004A026C"/>
    <w:rsid w:val="004A62CD"/>
    <w:rsid w:val="004D0485"/>
    <w:rsid w:val="004E0101"/>
    <w:rsid w:val="00506693"/>
    <w:rsid w:val="00545BD2"/>
    <w:rsid w:val="0056385E"/>
    <w:rsid w:val="005972EE"/>
    <w:rsid w:val="005C508F"/>
    <w:rsid w:val="005D79B3"/>
    <w:rsid w:val="005F50F1"/>
    <w:rsid w:val="006528C8"/>
    <w:rsid w:val="006A3C8A"/>
    <w:rsid w:val="006B1DA3"/>
    <w:rsid w:val="00716BF6"/>
    <w:rsid w:val="007B616A"/>
    <w:rsid w:val="007F2040"/>
    <w:rsid w:val="00810B01"/>
    <w:rsid w:val="008B79C7"/>
    <w:rsid w:val="00AF5A22"/>
    <w:rsid w:val="00BB7BB3"/>
    <w:rsid w:val="00BD6A1D"/>
    <w:rsid w:val="00C17C45"/>
    <w:rsid w:val="00C628C6"/>
    <w:rsid w:val="00CB7587"/>
    <w:rsid w:val="00CC62F6"/>
    <w:rsid w:val="00D434BD"/>
    <w:rsid w:val="00EB70C5"/>
    <w:rsid w:val="00F35E5D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619A7D"/>
  <w15:chartTrackingRefBased/>
  <w15:docId w15:val="{56C50C05-50C3-4DC7-A79A-AC14633B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0C5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545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0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F5A22"/>
  </w:style>
  <w:style w:type="paragraph" w:styleId="Nagwek">
    <w:name w:val="header"/>
    <w:basedOn w:val="Normalny"/>
    <w:link w:val="NagwekZnak"/>
    <w:uiPriority w:val="99"/>
    <w:unhideWhenUsed/>
    <w:rsid w:val="001247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24765"/>
  </w:style>
  <w:style w:type="paragraph" w:styleId="Stopka">
    <w:name w:val="footer"/>
    <w:basedOn w:val="Normalny"/>
    <w:link w:val="StopkaZnak"/>
    <w:uiPriority w:val="99"/>
    <w:unhideWhenUsed/>
    <w:rsid w:val="001247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24765"/>
  </w:style>
  <w:style w:type="table" w:styleId="Tabela-Siatka">
    <w:name w:val="Table Grid"/>
    <w:basedOn w:val="Standardowy"/>
    <w:uiPriority w:val="39"/>
    <w:rsid w:val="0012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5972EE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5972E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ny2">
    <w:name w:val="Normalny2"/>
    <w:rsid w:val="00BD6A1D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Znakiprzypiswdolnych">
    <w:name w:val="Znaki przypisów dolnych"/>
    <w:qFormat/>
    <w:rsid w:val="007B616A"/>
  </w:style>
  <w:style w:type="character" w:customStyle="1" w:styleId="Zakotwiczenieprzypisudolnego">
    <w:name w:val="Zakotwiczenie przypisu dolnego"/>
    <w:rsid w:val="007B616A"/>
    <w:rPr>
      <w:vertAlign w:val="superscript"/>
    </w:rPr>
  </w:style>
  <w:style w:type="paragraph" w:customStyle="1" w:styleId="LO-normal">
    <w:name w:val="LO-normal"/>
    <w:qFormat/>
    <w:rsid w:val="007B616A"/>
    <w:pPr>
      <w:spacing w:after="0" w:line="276" w:lineRule="auto"/>
      <w:contextualSpacing/>
    </w:pPr>
    <w:rPr>
      <w:rFonts w:ascii="Arial" w:eastAsia="Arial" w:hAnsi="Arial" w:cs="Arial"/>
      <w:lang w:val="pl"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61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616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616A"/>
    <w:rPr>
      <w:vertAlign w:val="superscript"/>
    </w:rPr>
  </w:style>
  <w:style w:type="character" w:customStyle="1" w:styleId="Kkursywa">
    <w:name w:val="_K_ – kursywa"/>
    <w:basedOn w:val="Domylnaczcionkaakapitu"/>
    <w:qFormat/>
    <w:rsid w:val="00BB7BB3"/>
    <w:rPr>
      <w:i/>
    </w:rPr>
  </w:style>
  <w:style w:type="character" w:customStyle="1" w:styleId="IGindeksgrny">
    <w:name w:val="_IG_ – indeks górny"/>
    <w:basedOn w:val="Domylnaczcionkaakapitu"/>
    <w:qFormat/>
    <w:rsid w:val="00BB7BB3"/>
    <w:rPr>
      <w:b w:val="0"/>
      <w:i w:val="0"/>
      <w:vanish w:val="0"/>
      <w:spacing w:val="0"/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545B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09669-D89F-4C09-99E2-A186D108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Ostrowska</dc:creator>
  <cp:keywords/>
  <dc:description/>
  <cp:lastModifiedBy>Joanna Ostrowska</cp:lastModifiedBy>
  <cp:revision>2</cp:revision>
  <cp:lastPrinted>2021-11-08T08:52:00Z</cp:lastPrinted>
  <dcterms:created xsi:type="dcterms:W3CDTF">2021-11-30T08:01:00Z</dcterms:created>
  <dcterms:modified xsi:type="dcterms:W3CDTF">2021-11-30T08:01:00Z</dcterms:modified>
</cp:coreProperties>
</file>